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A29E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2B791F">
        <w:rPr>
          <w:rFonts w:ascii="Times New Roman" w:hAnsi="Times New Roman" w:cs="Times New Roman"/>
          <w:sz w:val="24"/>
        </w:rPr>
        <w:t>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A29E8" w:rsidRDefault="007A29E8" w:rsidP="007A29E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A29E8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29E8">
        <w:rPr>
          <w:rFonts w:ascii="Times New Roman" w:hAnsi="Times New Roman" w:cs="Times New Roman"/>
          <w:sz w:val="24"/>
          <w:szCs w:val="24"/>
        </w:rPr>
        <w:t xml:space="preserve"> нов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A29E8">
        <w:rPr>
          <w:rFonts w:ascii="Times New Roman" w:hAnsi="Times New Roman" w:cs="Times New Roman"/>
          <w:sz w:val="24"/>
          <w:szCs w:val="24"/>
        </w:rPr>
        <w:t xml:space="preserve"> редакци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A29E8">
        <w:rPr>
          <w:rFonts w:ascii="Times New Roman" w:hAnsi="Times New Roman" w:cs="Times New Roman"/>
          <w:sz w:val="24"/>
          <w:szCs w:val="24"/>
        </w:rPr>
        <w:t>Инвестиционной декларации компенсационного фонда СРО СОЮЗ «АРБИТРАЖНЫХ УПРАВЛЯЮЩИХ «ПРАВОСОЗНАНИЕ»</w:t>
      </w:r>
    </w:p>
    <w:p w:rsidR="007A29E8" w:rsidRPr="007A29E8" w:rsidRDefault="007A29E8" w:rsidP="007A29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A29E8" w:rsidRPr="007A29E8" w:rsidRDefault="007A29E8" w:rsidP="007A29E8">
      <w:pPr>
        <w:jc w:val="both"/>
        <w:rPr>
          <w:rFonts w:ascii="Times New Roman" w:hAnsi="Times New Roman" w:cs="Times New Roman"/>
          <w:sz w:val="24"/>
          <w:szCs w:val="24"/>
        </w:rPr>
      </w:pPr>
      <w:r w:rsidRPr="007A29E8">
        <w:rPr>
          <w:rFonts w:ascii="Times New Roman" w:hAnsi="Times New Roman" w:cs="Times New Roman"/>
          <w:sz w:val="24"/>
          <w:szCs w:val="24"/>
        </w:rPr>
        <w:t>2. Внес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7A29E8">
        <w:rPr>
          <w:rFonts w:ascii="Times New Roman" w:hAnsi="Times New Roman" w:cs="Times New Roman"/>
          <w:sz w:val="24"/>
          <w:szCs w:val="24"/>
        </w:rPr>
        <w:t xml:space="preserve"> изменения в протокол Правления Союза №97 от 27.12.2018 г. и установ</w:t>
      </w:r>
      <w:r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A29E8">
        <w:rPr>
          <w:rFonts w:ascii="Times New Roman" w:hAnsi="Times New Roman" w:cs="Times New Roman"/>
          <w:sz w:val="24"/>
          <w:szCs w:val="24"/>
        </w:rPr>
        <w:t xml:space="preserve">возможность для уменьшения минимального </w:t>
      </w:r>
      <w:proofErr w:type="gramStart"/>
      <w:r w:rsidRPr="007A29E8">
        <w:rPr>
          <w:rFonts w:ascii="Times New Roman" w:hAnsi="Times New Roman" w:cs="Times New Roman"/>
          <w:sz w:val="24"/>
          <w:szCs w:val="24"/>
        </w:rPr>
        <w:t>размера страховой суммы договора обязательного страхования ответственности</w:t>
      </w:r>
      <w:proofErr w:type="gramEnd"/>
      <w:r w:rsidRPr="007A29E8">
        <w:rPr>
          <w:rFonts w:ascii="Times New Roman" w:hAnsi="Times New Roman" w:cs="Times New Roman"/>
          <w:sz w:val="24"/>
          <w:szCs w:val="24"/>
        </w:rPr>
        <w:t xml:space="preserve"> при соблюдении членом Союза следующих условий:</w:t>
      </w:r>
    </w:p>
    <w:p w:rsidR="007A29E8" w:rsidRPr="007A29E8" w:rsidRDefault="007A29E8" w:rsidP="007A29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9E8">
        <w:rPr>
          <w:rFonts w:ascii="Times New Roman" w:hAnsi="Times New Roman" w:cs="Times New Roman"/>
          <w:sz w:val="24"/>
          <w:szCs w:val="24"/>
        </w:rPr>
        <w:t xml:space="preserve">1) Балансовая стоимость активов </w:t>
      </w:r>
      <w:proofErr w:type="spellStart"/>
      <w:proofErr w:type="gramStart"/>
      <w:r w:rsidRPr="007A29E8">
        <w:rPr>
          <w:rFonts w:ascii="Times New Roman" w:hAnsi="Times New Roman" w:cs="Times New Roman"/>
          <w:sz w:val="24"/>
          <w:szCs w:val="24"/>
        </w:rPr>
        <w:t>должника-юридического</w:t>
      </w:r>
      <w:proofErr w:type="spellEnd"/>
      <w:proofErr w:type="gramEnd"/>
      <w:r w:rsidRPr="007A29E8">
        <w:rPr>
          <w:rFonts w:ascii="Times New Roman" w:hAnsi="Times New Roman" w:cs="Times New Roman"/>
          <w:sz w:val="24"/>
          <w:szCs w:val="24"/>
        </w:rPr>
        <w:t xml:space="preserve"> лица, в отношении которого арбитражный управляющий осуществляет полномочия временного, административного, внешнего, конкурсного управляющего, на последнюю отчетную дату, предшествующей дате введения соответствующей процедуры, не превышает 100 000 (сто тысяч) рублей. </w:t>
      </w:r>
    </w:p>
    <w:p w:rsidR="007A29E8" w:rsidRPr="007A29E8" w:rsidRDefault="007A29E8" w:rsidP="007A29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9E8">
        <w:rPr>
          <w:rFonts w:ascii="Times New Roman" w:hAnsi="Times New Roman" w:cs="Times New Roman"/>
          <w:sz w:val="24"/>
          <w:szCs w:val="24"/>
        </w:rPr>
        <w:t xml:space="preserve">2) Общая сумма задолженности, включенной в реестр требований кредиторов, должника-гражданина, в отношении которого арбитражный управляющий осуществляет полномочия финансового управляющего, не превышает 10 000 000 (десять миллионов) рублей. </w:t>
      </w:r>
    </w:p>
    <w:p w:rsidR="007A29E8" w:rsidRPr="007A29E8" w:rsidRDefault="007A29E8" w:rsidP="007A29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9E8">
        <w:rPr>
          <w:rFonts w:ascii="Times New Roman" w:hAnsi="Times New Roman" w:cs="Times New Roman"/>
          <w:sz w:val="24"/>
          <w:szCs w:val="24"/>
        </w:rPr>
        <w:t>В случае, если в одной из процедур банкротства должника-гражданина, в отношении которого арбитражный управляющий осуществляет полномочия финансового управляющего, общая сумма задолженности, включенной в реестр требований кредиторов, превышает 10 000 000 (десять миллионов) рублей, арбитражный управляющий обязан увеличить страховую сумму до 30 000 000 тридцать миллионов) рублей в течени</w:t>
      </w:r>
      <w:proofErr w:type="gramStart"/>
      <w:r w:rsidRPr="007A2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A29E8">
        <w:rPr>
          <w:rFonts w:ascii="Times New Roman" w:hAnsi="Times New Roman" w:cs="Times New Roman"/>
          <w:sz w:val="24"/>
          <w:szCs w:val="24"/>
        </w:rPr>
        <w:t xml:space="preserve"> 15 (пятнадцать) дней с момента включения кредитора в реестр требований кредиторов.</w:t>
      </w:r>
    </w:p>
    <w:p w:rsidR="007A29E8" w:rsidRPr="007A29E8" w:rsidRDefault="007A29E8" w:rsidP="007A29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9E8">
        <w:rPr>
          <w:rFonts w:ascii="Times New Roman" w:hAnsi="Times New Roman" w:cs="Times New Roman"/>
          <w:sz w:val="24"/>
          <w:szCs w:val="24"/>
        </w:rPr>
        <w:t xml:space="preserve">3)  Арбитражный управляющий подал в Правление Союза заявление об уменьшении минимального размера страховой суммы договора обязательного страхования ответственности, с обоснованием такого уменьшения. </w:t>
      </w:r>
    </w:p>
    <w:p w:rsidR="000A4666" w:rsidRPr="007A29E8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8"/>
  </w:num>
  <w:num w:numId="4">
    <w:abstractNumId w:val="23"/>
  </w:num>
  <w:num w:numId="5">
    <w:abstractNumId w:val="27"/>
  </w:num>
  <w:num w:numId="6">
    <w:abstractNumId w:val="20"/>
  </w:num>
  <w:num w:numId="7">
    <w:abstractNumId w:val="4"/>
  </w:num>
  <w:num w:numId="8">
    <w:abstractNumId w:val="21"/>
  </w:num>
  <w:num w:numId="9">
    <w:abstractNumId w:val="9"/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24"/>
  </w:num>
  <w:num w:numId="14">
    <w:abstractNumId w:val="31"/>
  </w:num>
  <w:num w:numId="15">
    <w:abstractNumId w:val="14"/>
  </w:num>
  <w:num w:numId="16">
    <w:abstractNumId w:val="30"/>
  </w:num>
  <w:num w:numId="17">
    <w:abstractNumId w:val="0"/>
  </w:num>
  <w:num w:numId="18">
    <w:abstractNumId w:val="25"/>
  </w:num>
  <w:num w:numId="19">
    <w:abstractNumId w:val="22"/>
  </w:num>
  <w:num w:numId="20">
    <w:abstractNumId w:val="3"/>
  </w:num>
  <w:num w:numId="21">
    <w:abstractNumId w:val="6"/>
  </w:num>
  <w:num w:numId="22">
    <w:abstractNumId w:val="26"/>
  </w:num>
  <w:num w:numId="23">
    <w:abstractNumId w:val="29"/>
  </w:num>
  <w:num w:numId="24">
    <w:abstractNumId w:val="15"/>
  </w:num>
  <w:num w:numId="25">
    <w:abstractNumId w:val="19"/>
  </w:num>
  <w:num w:numId="26">
    <w:abstractNumId w:val="7"/>
  </w:num>
  <w:num w:numId="27">
    <w:abstractNumId w:val="18"/>
  </w:num>
  <w:num w:numId="28">
    <w:abstractNumId w:val="8"/>
  </w:num>
  <w:num w:numId="29">
    <w:abstractNumId w:val="13"/>
  </w:num>
  <w:num w:numId="30">
    <w:abstractNumId w:val="33"/>
  </w:num>
  <w:num w:numId="31">
    <w:abstractNumId w:val="2"/>
  </w:num>
  <w:num w:numId="32">
    <w:abstractNumId w:val="16"/>
  </w:num>
  <w:num w:numId="33">
    <w:abstractNumId w:val="32"/>
  </w:num>
  <w:num w:numId="34">
    <w:abstractNumId w:val="5"/>
  </w:num>
  <w:num w:numId="35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2019-04-03T07:01:00Z</dcterms:created>
  <dcterms:modified xsi:type="dcterms:W3CDTF">2019-04-03T07:01:00Z</dcterms:modified>
</cp:coreProperties>
</file>