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5149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0430A" w:rsidRPr="00732354" w:rsidRDefault="00B51492" w:rsidP="0073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7712">
        <w:rPr>
          <w:rFonts w:ascii="Times New Roman" w:hAnsi="Times New Roman" w:cs="Times New Roman"/>
          <w:sz w:val="24"/>
          <w:szCs w:val="24"/>
        </w:rPr>
        <w:t xml:space="preserve">. </w:t>
      </w:r>
      <w:r w:rsidR="00732354" w:rsidRPr="00732354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F1726" w:rsidRPr="00A57103" w:rsidRDefault="006F1726" w:rsidP="009B47A9">
      <w:pPr>
        <w:pStyle w:val="ConsPlusNonformat"/>
        <w:widowControl/>
        <w:jc w:val="both"/>
      </w:pPr>
    </w:p>
    <w:p w:rsidR="00732354" w:rsidRPr="00732354" w:rsidRDefault="00B51492" w:rsidP="007323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Шайхенуровича</w:t>
      </w:r>
      <w:proofErr w:type="spellEnd"/>
    </w:p>
    <w:p w:rsidR="00A65973" w:rsidRPr="00B51492" w:rsidRDefault="00B51492" w:rsidP="00B51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1492">
        <w:rPr>
          <w:rFonts w:ascii="Times New Roman" w:hAnsi="Times New Roman" w:cs="Times New Roman"/>
          <w:sz w:val="24"/>
          <w:szCs w:val="24"/>
        </w:rPr>
        <w:t>Павлова Павла Владимировича</w:t>
      </w:r>
    </w:p>
    <w:p w:rsidR="00441066" w:rsidRPr="00966CAC" w:rsidRDefault="00966CAC" w:rsidP="00441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2.  </w:t>
      </w:r>
      <w:r w:rsidRPr="00966CAC">
        <w:rPr>
          <w:rFonts w:ascii="Times New Roman" w:hAnsi="Times New Roman" w:cs="Times New Roman"/>
          <w:sz w:val="24"/>
          <w:szCs w:val="24"/>
        </w:rPr>
        <w:t>Повысить тариф на аккредитацию при СРО страховым  и оценочным компаниям до 70 000 рублей с 06.03.2020г.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CF50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0A53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66CAC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1492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A6DF2"/>
    <w:rsid w:val="00CC6279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735BE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2020-03-04T07:47:00Z</dcterms:created>
  <dcterms:modified xsi:type="dcterms:W3CDTF">2020-03-20T10:27:00Z</dcterms:modified>
</cp:coreProperties>
</file>